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3A9C" w:rsidRPr="00713A9C" w:rsidRDefault="00713A9C" w:rsidP="00713A9C">
      <w:pPr>
        <w:spacing w:before="75" w:after="0" w:line="240" w:lineRule="auto"/>
        <w:rPr>
          <w:rFonts w:ascii="Arial" w:eastAsia="Times New Roman" w:hAnsi="Arial" w:cs="Arial"/>
          <w:b/>
          <w:bCs/>
          <w:sz w:val="24"/>
          <w:szCs w:val="24"/>
        </w:rPr>
      </w:pPr>
      <w:r w:rsidRPr="00713A9C">
        <w:rPr>
          <w:rFonts w:ascii="Arial" w:eastAsia="Times New Roman" w:hAnsi="Arial" w:cs="Arial"/>
          <w:b/>
          <w:bCs/>
          <w:sz w:val="24"/>
          <w:szCs w:val="24"/>
        </w:rPr>
        <w:t>The Psychology of Inequality</w:t>
      </w:r>
    </w:p>
    <w:p w:rsidR="00713A9C" w:rsidRPr="00713A9C" w:rsidRDefault="00713A9C" w:rsidP="00713A9C">
      <w:pPr>
        <w:spacing w:after="0" w:line="240" w:lineRule="auto"/>
        <w:rPr>
          <w:rFonts w:ascii="Times New Roman" w:eastAsia="Times New Roman" w:hAnsi="Times New Roman" w:cs="Times New Roman"/>
          <w:sz w:val="24"/>
          <w:szCs w:val="24"/>
        </w:rPr>
      </w:pPr>
      <w:r w:rsidRPr="00713A9C">
        <w:rPr>
          <w:rFonts w:ascii="Times New Roman" w:eastAsia="Times New Roman" w:hAnsi="Times New Roman" w:cs="Times New Roman"/>
          <w:noProof/>
          <w:sz w:val="24"/>
          <w:szCs w:val="24"/>
        </w:rPr>
        <w:drawing>
          <wp:inline distT="0" distB="0" distL="0" distR="0">
            <wp:extent cx="3533775" cy="3962400"/>
            <wp:effectExtent l="0" t="0" r="9525" b="0"/>
            <wp:docPr id="1" name="Picture 1" descr="image pop up. Press enter to access the pop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_9781319262693_7O9HSBxE33" descr="image pop up. Press enter to access the pop u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33775" cy="3962400"/>
                    </a:xfrm>
                    <a:prstGeom prst="rect">
                      <a:avLst/>
                    </a:prstGeom>
                    <a:noFill/>
                    <a:ln>
                      <a:noFill/>
                    </a:ln>
                  </pic:spPr>
                </pic:pic>
              </a:graphicData>
            </a:graphic>
          </wp:inline>
        </w:drawing>
      </w:r>
    </w:p>
    <w:p w:rsidR="00713A9C" w:rsidRPr="00713A9C" w:rsidRDefault="00713A9C" w:rsidP="00713A9C">
      <w:pPr>
        <w:spacing w:before="375" w:after="0" w:line="240" w:lineRule="auto"/>
        <w:rPr>
          <w:rFonts w:ascii="Times New Roman" w:eastAsia="Times New Roman" w:hAnsi="Times New Roman" w:cs="Times New Roman"/>
          <w:color w:val="000000"/>
          <w:sz w:val="25"/>
          <w:szCs w:val="25"/>
        </w:rPr>
      </w:pPr>
      <w:r w:rsidRPr="00713A9C">
        <w:rPr>
          <w:rFonts w:ascii="Times New Roman" w:eastAsia="Times New Roman" w:hAnsi="Times New Roman" w:cs="Times New Roman"/>
          <w:color w:val="000000"/>
          <w:sz w:val="25"/>
          <w:szCs w:val="25"/>
        </w:rPr>
        <w:t>Elizabeth Kolbert is a staff writer for the </w:t>
      </w:r>
      <w:r w:rsidRPr="00713A9C">
        <w:rPr>
          <w:rFonts w:ascii="Times New Roman" w:eastAsia="Times New Roman" w:hAnsi="Times New Roman" w:cs="Times New Roman"/>
          <w:i/>
          <w:iCs/>
          <w:color w:val="000000"/>
          <w:sz w:val="25"/>
          <w:szCs w:val="25"/>
        </w:rPr>
        <w:t>New Yorker</w:t>
      </w:r>
      <w:r w:rsidRPr="00713A9C">
        <w:rPr>
          <w:rFonts w:ascii="Times New Roman" w:eastAsia="Times New Roman" w:hAnsi="Times New Roman" w:cs="Times New Roman"/>
          <w:color w:val="000000"/>
          <w:sz w:val="25"/>
          <w:szCs w:val="25"/>
        </w:rPr>
        <w:t>. Her books include </w:t>
      </w:r>
      <w:r w:rsidRPr="00713A9C">
        <w:rPr>
          <w:rFonts w:ascii="Times New Roman" w:eastAsia="Times New Roman" w:hAnsi="Times New Roman" w:cs="Times New Roman"/>
          <w:i/>
          <w:iCs/>
          <w:color w:val="000000"/>
          <w:sz w:val="25"/>
          <w:szCs w:val="25"/>
        </w:rPr>
        <w:t>The Prophet of Love: And Other Tales of Power and Deceit</w:t>
      </w:r>
      <w:r w:rsidRPr="00713A9C">
        <w:rPr>
          <w:rFonts w:ascii="Times New Roman" w:eastAsia="Times New Roman" w:hAnsi="Times New Roman" w:cs="Times New Roman"/>
          <w:color w:val="000000"/>
          <w:sz w:val="25"/>
          <w:szCs w:val="25"/>
        </w:rPr>
        <w:t>, </w:t>
      </w:r>
      <w:r w:rsidRPr="00713A9C">
        <w:rPr>
          <w:rFonts w:ascii="Times New Roman" w:eastAsia="Times New Roman" w:hAnsi="Times New Roman" w:cs="Times New Roman"/>
          <w:i/>
          <w:iCs/>
          <w:color w:val="000000"/>
          <w:sz w:val="25"/>
          <w:szCs w:val="25"/>
        </w:rPr>
        <w:t>Field Notes from a Catastrophe</w:t>
      </w:r>
      <w:r w:rsidRPr="00713A9C">
        <w:rPr>
          <w:rFonts w:ascii="Times New Roman" w:eastAsia="Times New Roman" w:hAnsi="Times New Roman" w:cs="Times New Roman"/>
          <w:color w:val="000000"/>
          <w:sz w:val="25"/>
          <w:szCs w:val="25"/>
        </w:rPr>
        <w:t>, and </w:t>
      </w:r>
      <w:r w:rsidRPr="00713A9C">
        <w:rPr>
          <w:rFonts w:ascii="Times New Roman" w:eastAsia="Times New Roman" w:hAnsi="Times New Roman" w:cs="Times New Roman"/>
          <w:i/>
          <w:iCs/>
          <w:color w:val="000000"/>
          <w:sz w:val="25"/>
          <w:szCs w:val="25"/>
        </w:rPr>
        <w:t>The Sixth Extinction</w:t>
      </w:r>
      <w:r w:rsidRPr="00713A9C">
        <w:rPr>
          <w:rFonts w:ascii="Times New Roman" w:eastAsia="Times New Roman" w:hAnsi="Times New Roman" w:cs="Times New Roman"/>
          <w:color w:val="000000"/>
          <w:sz w:val="25"/>
          <w:szCs w:val="25"/>
        </w:rPr>
        <w:t>, which won the 2015 Pulitzer Prize for general nonfiction. She is the editor of </w:t>
      </w:r>
      <w:r w:rsidRPr="00713A9C">
        <w:rPr>
          <w:rFonts w:ascii="Times New Roman" w:eastAsia="Times New Roman" w:hAnsi="Times New Roman" w:cs="Times New Roman"/>
          <w:i/>
          <w:iCs/>
          <w:color w:val="000000"/>
          <w:sz w:val="25"/>
          <w:szCs w:val="25"/>
        </w:rPr>
        <w:t>The Best American Science and Nature Writing 2009</w:t>
      </w:r>
      <w:r w:rsidRPr="00713A9C">
        <w:rPr>
          <w:rFonts w:ascii="Times New Roman" w:eastAsia="Times New Roman" w:hAnsi="Times New Roman" w:cs="Times New Roman"/>
          <w:color w:val="000000"/>
          <w:sz w:val="25"/>
          <w:szCs w:val="25"/>
        </w:rPr>
        <w:t>.</w:t>
      </w:r>
    </w:p>
    <w:p w:rsidR="00713A9C" w:rsidRPr="00713A9C" w:rsidRDefault="00713A9C" w:rsidP="00713A9C">
      <w:pPr>
        <w:spacing w:before="375" w:after="0" w:line="240" w:lineRule="auto"/>
        <w:rPr>
          <w:rFonts w:ascii="Times New Roman" w:eastAsia="Times New Roman" w:hAnsi="Times New Roman" w:cs="Times New Roman"/>
          <w:color w:val="000000"/>
          <w:sz w:val="25"/>
          <w:szCs w:val="25"/>
        </w:rPr>
      </w:pPr>
      <w:r w:rsidRPr="00713A9C">
        <w:rPr>
          <w:rFonts w:ascii="Times New Roman" w:eastAsia="Times New Roman" w:hAnsi="Times New Roman" w:cs="Times New Roman"/>
          <w:b/>
          <w:bCs/>
          <w:color w:val="000000"/>
          <w:sz w:val="25"/>
          <w:szCs w:val="25"/>
        </w:rPr>
        <w:t>AS YOU READ</w:t>
      </w:r>
      <w:r w:rsidRPr="00713A9C">
        <w:rPr>
          <w:rFonts w:ascii="Times New Roman" w:eastAsia="Times New Roman" w:hAnsi="Times New Roman" w:cs="Times New Roman"/>
          <w:color w:val="000000"/>
          <w:sz w:val="25"/>
          <w:szCs w:val="25"/>
        </w:rPr>
        <w:t>: How does inequality, in terms of income, affect our perceptions of ourselves?</w:t>
      </w:r>
    </w:p>
    <w:p w:rsidR="00713A9C" w:rsidRPr="00713A9C" w:rsidRDefault="00713A9C" w:rsidP="00713A9C">
      <w:pPr>
        <w:spacing w:before="375" w:after="0" w:line="240" w:lineRule="auto"/>
        <w:rPr>
          <w:rFonts w:ascii="Times New Roman" w:eastAsia="Times New Roman" w:hAnsi="Times New Roman" w:cs="Times New Roman"/>
          <w:color w:val="000000"/>
          <w:sz w:val="25"/>
          <w:szCs w:val="25"/>
        </w:rPr>
      </w:pPr>
      <w:r w:rsidRPr="00713A9C">
        <w:rPr>
          <w:rFonts w:ascii="Times New Roman" w:eastAsia="Times New Roman" w:hAnsi="Times New Roman" w:cs="Times New Roman"/>
          <w:color w:val="000000"/>
          <w:sz w:val="25"/>
          <w:szCs w:val="25"/>
        </w:rPr>
        <w:t>In 2016, the highest-paid employee of the State of California was Jim Mora, the head coach of U.C.L.A.’s football team. (He has since been fired.) That year, Mora pulled in $3.58 million. Coming in second, with a salary of $2.93 million, was Cuonzo Martin, at the time the head coach of the men’s basketball team at the University of California, Berkeley. Victor Khalil, the chief dentist at the Department of State Hospitals, made six hundred and eighty-six thousand dollars; Anne Neville, the director of the California Research Bureau, earned a hundred and thirty-five thousand dollars; and John Smith, a seasonal clerk at the Franchise Tax Board, earned twelve thousand nine hundred dollars.</w:t>
      </w:r>
    </w:p>
    <w:p w:rsidR="00713A9C" w:rsidRPr="00713A9C" w:rsidRDefault="00713A9C" w:rsidP="00713A9C">
      <w:pPr>
        <w:spacing w:before="375" w:after="0" w:line="240" w:lineRule="auto"/>
        <w:rPr>
          <w:rFonts w:ascii="Times New Roman" w:eastAsia="Times New Roman" w:hAnsi="Times New Roman" w:cs="Times New Roman"/>
          <w:color w:val="000000"/>
          <w:sz w:val="25"/>
          <w:szCs w:val="25"/>
        </w:rPr>
      </w:pPr>
      <w:r w:rsidRPr="00713A9C">
        <w:rPr>
          <w:rFonts w:ascii="Times New Roman" w:eastAsia="Times New Roman" w:hAnsi="Times New Roman" w:cs="Times New Roman"/>
          <w:color w:val="000000"/>
          <w:sz w:val="25"/>
          <w:szCs w:val="25"/>
        </w:rPr>
        <w:t>I learned all this from a database maintained by the Sacramento </w:t>
      </w:r>
      <w:r w:rsidRPr="00713A9C">
        <w:rPr>
          <w:rFonts w:ascii="Times New Roman" w:eastAsia="Times New Roman" w:hAnsi="Times New Roman" w:cs="Times New Roman"/>
          <w:i/>
          <w:iCs/>
          <w:color w:val="000000"/>
          <w:sz w:val="25"/>
          <w:szCs w:val="25"/>
        </w:rPr>
        <w:t>Bee</w:t>
      </w:r>
      <w:r w:rsidRPr="00713A9C">
        <w:rPr>
          <w:rFonts w:ascii="Times New Roman" w:eastAsia="Times New Roman" w:hAnsi="Times New Roman" w:cs="Times New Roman"/>
          <w:color w:val="000000"/>
          <w:sz w:val="25"/>
          <w:szCs w:val="25"/>
        </w:rPr>
        <w:t xml:space="preserve">. The database, which is open to the public, is searchable by name and by department, and contains precise salary </w:t>
      </w:r>
      <w:r w:rsidRPr="00713A9C">
        <w:rPr>
          <w:rFonts w:ascii="Times New Roman" w:eastAsia="Times New Roman" w:hAnsi="Times New Roman" w:cs="Times New Roman"/>
          <w:color w:val="000000"/>
          <w:sz w:val="25"/>
          <w:szCs w:val="25"/>
        </w:rPr>
        <w:lastRenderedPageBreak/>
        <w:t>information for the more than three hundred thousand people who work for California. Today, most state employees probably know about the database. But that wasn’t the case when it was first created, in 2008. This made possible an experiment.</w:t>
      </w:r>
    </w:p>
    <w:p w:rsidR="00713A9C" w:rsidRPr="00713A9C" w:rsidRDefault="00713A9C" w:rsidP="00713A9C">
      <w:pPr>
        <w:spacing w:before="375" w:after="0" w:line="240" w:lineRule="auto"/>
        <w:rPr>
          <w:rFonts w:ascii="Times New Roman" w:eastAsia="Times New Roman" w:hAnsi="Times New Roman" w:cs="Times New Roman"/>
          <w:color w:val="000000"/>
          <w:sz w:val="25"/>
          <w:szCs w:val="25"/>
        </w:rPr>
      </w:pPr>
      <w:r w:rsidRPr="00713A9C">
        <w:rPr>
          <w:rFonts w:ascii="Times New Roman" w:eastAsia="Times New Roman" w:hAnsi="Times New Roman" w:cs="Times New Roman"/>
          <w:color w:val="000000"/>
          <w:sz w:val="25"/>
          <w:szCs w:val="25"/>
        </w:rPr>
        <w:t>The experiment, conducted by four economists, was designed to test rival theories of inequity. According to one theory, the so-called rational-updating model, people </w:t>
      </w:r>
      <w:r w:rsidRPr="00713A9C">
        <w:rPr>
          <w:rFonts w:ascii="Times New Roman" w:eastAsia="Times New Roman" w:hAnsi="Times New Roman" w:cs="Times New Roman"/>
          <w:b/>
          <w:bCs/>
          <w:color w:val="000000"/>
          <w:sz w:val="25"/>
          <w:szCs w:val="25"/>
        </w:rPr>
        <w:t>assess </w:t>
      </w:r>
      <w:r w:rsidRPr="00713A9C">
        <w:rPr>
          <w:rFonts w:ascii="Times New Roman" w:eastAsia="Times New Roman" w:hAnsi="Times New Roman" w:cs="Times New Roman"/>
          <w:color w:val="000000"/>
          <w:sz w:val="25"/>
          <w:szCs w:val="25"/>
        </w:rPr>
        <w:t>° their salaries in terms of opportunities. If they discover that they are being paid less than their co-workers, they will “update” their projections about future earnings and conclude that their prospects of a raise are good. </w:t>
      </w:r>
      <w:proofErr w:type="gramStart"/>
      <w:r w:rsidRPr="00713A9C">
        <w:rPr>
          <w:rFonts w:ascii="Times New Roman" w:eastAsia="Times New Roman" w:hAnsi="Times New Roman" w:cs="Times New Roman"/>
          <w:b/>
          <w:bCs/>
          <w:color w:val="000000"/>
          <w:sz w:val="25"/>
          <w:szCs w:val="25"/>
        </w:rPr>
        <w:t>Conversely </w:t>
      </w:r>
      <w:r w:rsidRPr="00713A9C">
        <w:rPr>
          <w:rFonts w:ascii="Times New Roman" w:eastAsia="Times New Roman" w:hAnsi="Times New Roman" w:cs="Times New Roman"/>
          <w:color w:val="000000"/>
          <w:sz w:val="25"/>
          <w:szCs w:val="25"/>
        </w:rPr>
        <w:t>,</w:t>
      </w:r>
      <w:proofErr w:type="gramEnd"/>
      <w:r w:rsidRPr="00713A9C">
        <w:rPr>
          <w:rFonts w:ascii="Times New Roman" w:eastAsia="Times New Roman" w:hAnsi="Times New Roman" w:cs="Times New Roman"/>
          <w:color w:val="000000"/>
          <w:sz w:val="25"/>
          <w:szCs w:val="25"/>
        </w:rPr>
        <w:t>° people who learn that they earn more than their co-workers will be discouraged by that news. They’ll update their expectations in the opposite direction.</w:t>
      </w:r>
    </w:p>
    <w:p w:rsidR="00713A9C" w:rsidRPr="00713A9C" w:rsidRDefault="00713A9C" w:rsidP="00713A9C">
      <w:pPr>
        <w:spacing w:after="0" w:line="240" w:lineRule="auto"/>
        <w:rPr>
          <w:rFonts w:ascii="Arial" w:eastAsia="Times New Roman" w:hAnsi="Arial" w:cs="Arial"/>
          <w:color w:val="686868"/>
          <w:sz w:val="24"/>
          <w:szCs w:val="24"/>
        </w:rPr>
      </w:pPr>
      <w:r w:rsidRPr="00713A9C">
        <w:rPr>
          <w:rFonts w:ascii="Arial" w:eastAsia="Times New Roman" w:hAnsi="Arial" w:cs="Arial"/>
          <w:b/>
          <w:bCs/>
          <w:color w:val="686868"/>
          <w:sz w:val="24"/>
          <w:szCs w:val="24"/>
        </w:rPr>
        <w:t>assess:</w:t>
      </w:r>
    </w:p>
    <w:p w:rsidR="00713A9C" w:rsidRPr="00713A9C" w:rsidRDefault="00713A9C" w:rsidP="00713A9C">
      <w:pPr>
        <w:spacing w:after="0" w:line="240" w:lineRule="auto"/>
        <w:ind w:left="720"/>
        <w:rPr>
          <w:rFonts w:ascii="Arial" w:eastAsia="Times New Roman" w:hAnsi="Arial" w:cs="Arial"/>
          <w:color w:val="686868"/>
          <w:sz w:val="24"/>
          <w:szCs w:val="24"/>
        </w:rPr>
      </w:pPr>
      <w:r w:rsidRPr="00713A9C">
        <w:rPr>
          <w:rFonts w:ascii="Arial" w:eastAsia="Times New Roman" w:hAnsi="Arial" w:cs="Arial"/>
          <w:color w:val="686868"/>
          <w:sz w:val="24"/>
          <w:szCs w:val="24"/>
        </w:rPr>
        <w:t>Estimate the value of.</w:t>
      </w:r>
    </w:p>
    <w:p w:rsidR="00713A9C" w:rsidRPr="00713A9C" w:rsidRDefault="00713A9C" w:rsidP="00713A9C">
      <w:pPr>
        <w:spacing w:after="0" w:line="240" w:lineRule="auto"/>
        <w:rPr>
          <w:rFonts w:ascii="Arial" w:eastAsia="Times New Roman" w:hAnsi="Arial" w:cs="Arial"/>
          <w:color w:val="686868"/>
          <w:sz w:val="24"/>
          <w:szCs w:val="24"/>
        </w:rPr>
      </w:pPr>
      <w:r w:rsidRPr="00713A9C">
        <w:rPr>
          <w:rFonts w:ascii="Arial" w:eastAsia="Times New Roman" w:hAnsi="Arial" w:cs="Arial"/>
          <w:b/>
          <w:bCs/>
          <w:color w:val="686868"/>
          <w:sz w:val="24"/>
          <w:szCs w:val="24"/>
        </w:rPr>
        <w:t>conversely:</w:t>
      </w:r>
    </w:p>
    <w:p w:rsidR="00713A9C" w:rsidRPr="00713A9C" w:rsidRDefault="00713A9C" w:rsidP="00713A9C">
      <w:pPr>
        <w:spacing w:after="0" w:line="240" w:lineRule="auto"/>
        <w:ind w:left="720"/>
        <w:rPr>
          <w:rFonts w:ascii="Arial" w:eastAsia="Times New Roman" w:hAnsi="Arial" w:cs="Arial"/>
          <w:color w:val="686868"/>
          <w:sz w:val="24"/>
          <w:szCs w:val="24"/>
        </w:rPr>
      </w:pPr>
      <w:r w:rsidRPr="00713A9C">
        <w:rPr>
          <w:rFonts w:ascii="Arial" w:eastAsia="Times New Roman" w:hAnsi="Arial" w:cs="Arial"/>
          <w:color w:val="686868"/>
          <w:sz w:val="24"/>
          <w:szCs w:val="24"/>
        </w:rPr>
        <w:t>In an opposite way.</w:t>
      </w:r>
    </w:p>
    <w:p w:rsidR="00713A9C" w:rsidRPr="00713A9C" w:rsidRDefault="00713A9C" w:rsidP="00713A9C">
      <w:pPr>
        <w:spacing w:before="375" w:after="0" w:line="240" w:lineRule="auto"/>
        <w:rPr>
          <w:rFonts w:ascii="Times New Roman" w:eastAsia="Times New Roman" w:hAnsi="Times New Roman" w:cs="Times New Roman"/>
          <w:color w:val="000000"/>
          <w:sz w:val="25"/>
          <w:szCs w:val="25"/>
        </w:rPr>
      </w:pPr>
      <w:r w:rsidRPr="00713A9C">
        <w:rPr>
          <w:rFonts w:ascii="Times New Roman" w:eastAsia="Times New Roman" w:hAnsi="Times New Roman" w:cs="Times New Roman"/>
          <w:color w:val="000000"/>
          <w:sz w:val="25"/>
          <w:szCs w:val="25"/>
        </w:rPr>
        <w:t>According to a rival theory, people respond to inequity not rationally but emotionally. If they discover that they’re being paid less than their colleagues, they won’t see this as a signal to expect a raise but as evidence that they are underappreciated. (The researchers refer to this as the “relative income” model.) By this theory, people who learn that their salaries are at the low end will be pissed. Those who discover that they’re at the high end will be gratified.</w:t>
      </w:r>
    </w:p>
    <w:p w:rsidR="00713A9C" w:rsidRPr="00713A9C" w:rsidRDefault="00713A9C" w:rsidP="00713A9C">
      <w:pPr>
        <w:spacing w:before="375" w:after="0" w:line="240" w:lineRule="auto"/>
        <w:rPr>
          <w:rFonts w:ascii="Times New Roman" w:eastAsia="Times New Roman" w:hAnsi="Times New Roman" w:cs="Times New Roman"/>
          <w:color w:val="000000"/>
          <w:sz w:val="25"/>
          <w:szCs w:val="25"/>
        </w:rPr>
      </w:pPr>
      <w:r w:rsidRPr="00713A9C">
        <w:rPr>
          <w:rFonts w:ascii="Times New Roman" w:eastAsia="Times New Roman" w:hAnsi="Times New Roman" w:cs="Times New Roman"/>
          <w:color w:val="000000"/>
          <w:sz w:val="25"/>
          <w:szCs w:val="25"/>
        </w:rPr>
        <w:t>The economists conducting the study sent an email to thousands of employees at three University of California schools — Santa Cruz, San Diego, and Los Angeles — alerting them to the existence of the </w:t>
      </w:r>
      <w:r w:rsidRPr="00713A9C">
        <w:rPr>
          <w:rFonts w:ascii="Times New Roman" w:eastAsia="Times New Roman" w:hAnsi="Times New Roman" w:cs="Times New Roman"/>
          <w:i/>
          <w:iCs/>
          <w:color w:val="000000"/>
          <w:sz w:val="25"/>
          <w:szCs w:val="25"/>
        </w:rPr>
        <w:t>Bee’s</w:t>
      </w:r>
      <w:r w:rsidRPr="00713A9C">
        <w:rPr>
          <w:rFonts w:ascii="Times New Roman" w:eastAsia="Times New Roman" w:hAnsi="Times New Roman" w:cs="Times New Roman"/>
          <w:color w:val="000000"/>
          <w:sz w:val="25"/>
          <w:szCs w:val="25"/>
        </w:rPr>
        <w:t> database. This nudge produced a spike in visits to the Web site as workers, in effect, peeked at one another’s paychecks.</w:t>
      </w:r>
    </w:p>
    <w:p w:rsidR="00713A9C" w:rsidRPr="00713A9C" w:rsidRDefault="00713A9C" w:rsidP="00713A9C">
      <w:pPr>
        <w:spacing w:before="375" w:after="0" w:line="240" w:lineRule="auto"/>
        <w:rPr>
          <w:rFonts w:ascii="Times New Roman" w:eastAsia="Times New Roman" w:hAnsi="Times New Roman" w:cs="Times New Roman"/>
          <w:color w:val="000000"/>
          <w:sz w:val="25"/>
          <w:szCs w:val="25"/>
        </w:rPr>
      </w:pPr>
      <w:r w:rsidRPr="00713A9C">
        <w:rPr>
          <w:rFonts w:ascii="Times New Roman" w:eastAsia="Times New Roman" w:hAnsi="Times New Roman" w:cs="Times New Roman"/>
          <w:color w:val="000000"/>
          <w:sz w:val="25"/>
          <w:szCs w:val="25"/>
        </w:rPr>
        <w:t>A few days later, the researchers sent a follow-up email, this one with questions. “How satisfied are you with your job?” it asked. “How satisfied are you with your wage/salary on this job?” They also sent the survey to workers who hadn’t been nudged toward the database. Then they compared the results. What they found didn’t conform to either theory, exactly.</w:t>
      </w:r>
    </w:p>
    <w:p w:rsidR="00713A9C" w:rsidRPr="00713A9C" w:rsidRDefault="00713A9C" w:rsidP="00713A9C">
      <w:pPr>
        <w:spacing w:before="375" w:after="0" w:line="240" w:lineRule="auto"/>
        <w:rPr>
          <w:rFonts w:ascii="Times New Roman" w:eastAsia="Times New Roman" w:hAnsi="Times New Roman" w:cs="Times New Roman"/>
          <w:color w:val="000000"/>
          <w:sz w:val="25"/>
          <w:szCs w:val="25"/>
        </w:rPr>
      </w:pPr>
      <w:r w:rsidRPr="00713A9C">
        <w:rPr>
          <w:rFonts w:ascii="Times New Roman" w:eastAsia="Times New Roman" w:hAnsi="Times New Roman" w:cs="Times New Roman"/>
          <w:color w:val="000000"/>
          <w:sz w:val="25"/>
          <w:szCs w:val="25"/>
        </w:rPr>
        <w:t>As the relative-income model predicted, those who’d learned that they were earning less than their peers were ticked off. Compared with the control group, they reported being less satisfied with their jobs and more interested in finding new ones. But the relative-income model broke down when it came to those at the top. Workers who discovered that they were doing better than their colleagues </w:t>
      </w:r>
      <w:r w:rsidRPr="00713A9C">
        <w:rPr>
          <w:rFonts w:ascii="Times New Roman" w:eastAsia="Times New Roman" w:hAnsi="Times New Roman" w:cs="Times New Roman"/>
          <w:b/>
          <w:bCs/>
          <w:color w:val="000000"/>
          <w:sz w:val="25"/>
          <w:szCs w:val="25"/>
        </w:rPr>
        <w:t>evinced </w:t>
      </w:r>
      <w:r w:rsidRPr="00713A9C">
        <w:rPr>
          <w:rFonts w:ascii="Times New Roman" w:eastAsia="Times New Roman" w:hAnsi="Times New Roman" w:cs="Times New Roman"/>
          <w:color w:val="000000"/>
          <w:sz w:val="25"/>
          <w:szCs w:val="25"/>
        </w:rPr>
        <w:t>° no pleasure. They were merely indifferent. As the economists put it in a paper that they eventually wrote about the study, access to the database had a “negative effect on workers paid below the median for their unit and occupation” but “no effect on workers paid above median.”</w:t>
      </w:r>
    </w:p>
    <w:p w:rsidR="00713A9C" w:rsidRPr="00713A9C" w:rsidRDefault="00713A9C" w:rsidP="00713A9C">
      <w:pPr>
        <w:spacing w:after="0" w:line="240" w:lineRule="auto"/>
        <w:rPr>
          <w:rFonts w:ascii="Arial" w:eastAsia="Times New Roman" w:hAnsi="Arial" w:cs="Arial"/>
          <w:color w:val="686868"/>
          <w:sz w:val="24"/>
          <w:szCs w:val="24"/>
        </w:rPr>
      </w:pPr>
      <w:r w:rsidRPr="00713A9C">
        <w:rPr>
          <w:rFonts w:ascii="Arial" w:eastAsia="Times New Roman" w:hAnsi="Arial" w:cs="Arial"/>
          <w:b/>
          <w:bCs/>
          <w:color w:val="686868"/>
          <w:sz w:val="24"/>
          <w:szCs w:val="24"/>
        </w:rPr>
        <w:t>evinced:</w:t>
      </w:r>
    </w:p>
    <w:p w:rsidR="00713A9C" w:rsidRPr="00713A9C" w:rsidRDefault="00713A9C" w:rsidP="00713A9C">
      <w:pPr>
        <w:spacing w:after="0" w:line="240" w:lineRule="auto"/>
        <w:ind w:left="720"/>
        <w:rPr>
          <w:rFonts w:ascii="Arial" w:eastAsia="Times New Roman" w:hAnsi="Arial" w:cs="Arial"/>
          <w:color w:val="686868"/>
          <w:sz w:val="24"/>
          <w:szCs w:val="24"/>
        </w:rPr>
      </w:pPr>
      <w:r w:rsidRPr="00713A9C">
        <w:rPr>
          <w:rFonts w:ascii="Arial" w:eastAsia="Times New Roman" w:hAnsi="Arial" w:cs="Arial"/>
          <w:color w:val="686868"/>
          <w:sz w:val="24"/>
          <w:szCs w:val="24"/>
        </w:rPr>
        <w:t>Proved.</w:t>
      </w:r>
    </w:p>
    <w:p w:rsidR="00713A9C" w:rsidRPr="00713A9C" w:rsidRDefault="00713A9C" w:rsidP="00713A9C">
      <w:pPr>
        <w:spacing w:before="375" w:after="0" w:line="240" w:lineRule="auto"/>
        <w:rPr>
          <w:rFonts w:ascii="Times New Roman" w:eastAsia="Times New Roman" w:hAnsi="Times New Roman" w:cs="Times New Roman"/>
          <w:color w:val="000000"/>
          <w:sz w:val="25"/>
          <w:szCs w:val="25"/>
        </w:rPr>
      </w:pPr>
      <w:r w:rsidRPr="00713A9C">
        <w:rPr>
          <w:rFonts w:ascii="Times New Roman" w:eastAsia="Times New Roman" w:hAnsi="Times New Roman" w:cs="Times New Roman"/>
          <w:color w:val="000000"/>
          <w:sz w:val="25"/>
          <w:szCs w:val="25"/>
        </w:rPr>
        <w:lastRenderedPageBreak/>
        <w:t xml:space="preserve">The message the economists took from their research was that employers “have a strong incentive” to keep salaries secret. Assuming that California workers are representative of the broader population, the experiment also suggests a larger, more disturbing conclusion. In a society </w:t>
      </w:r>
      <w:proofErr w:type="gramStart"/>
      <w:r w:rsidRPr="00713A9C">
        <w:rPr>
          <w:rFonts w:ascii="Times New Roman" w:eastAsia="Times New Roman" w:hAnsi="Times New Roman" w:cs="Times New Roman"/>
          <w:color w:val="000000"/>
          <w:sz w:val="25"/>
          <w:szCs w:val="25"/>
        </w:rPr>
        <w:t>where</w:t>
      </w:r>
      <w:proofErr w:type="gramEnd"/>
      <w:r w:rsidRPr="00713A9C">
        <w:rPr>
          <w:rFonts w:ascii="Times New Roman" w:eastAsia="Times New Roman" w:hAnsi="Times New Roman" w:cs="Times New Roman"/>
          <w:color w:val="000000"/>
          <w:sz w:val="25"/>
          <w:szCs w:val="25"/>
        </w:rPr>
        <w:t xml:space="preserve"> economic gains are concentrated at the top — a society, in other words, like our own — there are no real winners and a multitude of losers.</w:t>
      </w:r>
    </w:p>
    <w:p w:rsidR="00713A9C" w:rsidRPr="00713A9C" w:rsidRDefault="00713A9C" w:rsidP="00713A9C">
      <w:pPr>
        <w:spacing w:before="375" w:after="0" w:line="240" w:lineRule="auto"/>
        <w:rPr>
          <w:rFonts w:ascii="Times New Roman" w:eastAsia="Times New Roman" w:hAnsi="Times New Roman" w:cs="Times New Roman"/>
          <w:color w:val="000000"/>
          <w:sz w:val="25"/>
          <w:szCs w:val="25"/>
        </w:rPr>
      </w:pPr>
      <w:r w:rsidRPr="00713A9C">
        <w:rPr>
          <w:rFonts w:ascii="Times New Roman" w:eastAsia="Times New Roman" w:hAnsi="Times New Roman" w:cs="Times New Roman"/>
          <w:color w:val="000000"/>
          <w:sz w:val="25"/>
          <w:szCs w:val="25"/>
        </w:rPr>
        <w:t>Keith Payne, a psychologist, remembers the exact moment when he learned he was poor. He was in fourth grade, standing in line in the cafeteria of his elementary school, in western Kentucky. Payne didn’t pay for meals — his family’s income was low enough that he qualified for free school lunch — and normally the cashier just waved him through. But on this particular day there was someone new at the register, and she asked Payne for a dollar twenty-five, which he didn’t have. He was </w:t>
      </w:r>
      <w:proofErr w:type="gramStart"/>
      <w:r w:rsidRPr="00713A9C">
        <w:rPr>
          <w:rFonts w:ascii="Times New Roman" w:eastAsia="Times New Roman" w:hAnsi="Times New Roman" w:cs="Times New Roman"/>
          <w:b/>
          <w:bCs/>
          <w:color w:val="000000"/>
          <w:sz w:val="25"/>
          <w:szCs w:val="25"/>
        </w:rPr>
        <w:t>mortified </w:t>
      </w:r>
      <w:r w:rsidRPr="00713A9C">
        <w:rPr>
          <w:rFonts w:ascii="Times New Roman" w:eastAsia="Times New Roman" w:hAnsi="Times New Roman" w:cs="Times New Roman"/>
          <w:color w:val="000000"/>
          <w:sz w:val="25"/>
          <w:szCs w:val="25"/>
        </w:rPr>
        <w:t>.</w:t>
      </w:r>
      <w:proofErr w:type="gramEnd"/>
      <w:r w:rsidRPr="00713A9C">
        <w:rPr>
          <w:rFonts w:ascii="Times New Roman" w:eastAsia="Times New Roman" w:hAnsi="Times New Roman" w:cs="Times New Roman"/>
          <w:color w:val="000000"/>
          <w:sz w:val="25"/>
          <w:szCs w:val="25"/>
        </w:rPr>
        <w:t>° Suddenly, he realized that he was different from the other kids, who were walking around with cash in their pockets.</w:t>
      </w:r>
    </w:p>
    <w:p w:rsidR="00713A9C" w:rsidRPr="00713A9C" w:rsidRDefault="00713A9C" w:rsidP="00713A9C">
      <w:pPr>
        <w:spacing w:after="0" w:line="240" w:lineRule="auto"/>
        <w:rPr>
          <w:rFonts w:ascii="Arial" w:eastAsia="Times New Roman" w:hAnsi="Arial" w:cs="Arial"/>
          <w:color w:val="686868"/>
          <w:sz w:val="24"/>
          <w:szCs w:val="24"/>
        </w:rPr>
      </w:pPr>
      <w:r w:rsidRPr="00713A9C">
        <w:rPr>
          <w:rFonts w:ascii="Arial" w:eastAsia="Times New Roman" w:hAnsi="Arial" w:cs="Arial"/>
          <w:b/>
          <w:bCs/>
          <w:color w:val="686868"/>
          <w:sz w:val="24"/>
          <w:szCs w:val="24"/>
        </w:rPr>
        <w:t>mortified:</w:t>
      </w:r>
    </w:p>
    <w:p w:rsidR="00713A9C" w:rsidRPr="00713A9C" w:rsidRDefault="00713A9C" w:rsidP="00713A9C">
      <w:pPr>
        <w:spacing w:after="0" w:line="240" w:lineRule="auto"/>
        <w:ind w:left="720"/>
        <w:rPr>
          <w:rFonts w:ascii="Arial" w:eastAsia="Times New Roman" w:hAnsi="Arial" w:cs="Arial"/>
          <w:color w:val="686868"/>
          <w:sz w:val="24"/>
          <w:szCs w:val="24"/>
        </w:rPr>
      </w:pPr>
      <w:r w:rsidRPr="00713A9C">
        <w:rPr>
          <w:rFonts w:ascii="Arial" w:eastAsia="Times New Roman" w:hAnsi="Arial" w:cs="Arial"/>
          <w:color w:val="686868"/>
          <w:sz w:val="24"/>
          <w:szCs w:val="24"/>
        </w:rPr>
        <w:t>Humiliated.</w:t>
      </w:r>
    </w:p>
    <w:p w:rsidR="00713A9C" w:rsidRPr="00713A9C" w:rsidRDefault="00713A9C" w:rsidP="00713A9C">
      <w:pPr>
        <w:spacing w:before="375" w:after="0" w:line="240" w:lineRule="auto"/>
        <w:rPr>
          <w:rFonts w:ascii="Times New Roman" w:eastAsia="Times New Roman" w:hAnsi="Times New Roman" w:cs="Times New Roman"/>
          <w:color w:val="000000"/>
          <w:sz w:val="25"/>
          <w:szCs w:val="25"/>
        </w:rPr>
      </w:pPr>
      <w:r w:rsidRPr="00713A9C">
        <w:rPr>
          <w:rFonts w:ascii="Times New Roman" w:eastAsia="Times New Roman" w:hAnsi="Times New Roman" w:cs="Times New Roman"/>
          <w:color w:val="000000"/>
          <w:sz w:val="25"/>
          <w:szCs w:val="25"/>
        </w:rPr>
        <w:t>“That moment changed everything for me,” Payne writes, in “The Broken Ladder: How Inequality Affects the Way We Think, Live, and Die.” Although in strictly economic terms nothing had happened — Payne’s family had just as much (or as little) money as it had the day before — that afternoon in the cafeteria he became aware of which rung on the ladder he occupied. He grew embarrassed about his clothes, his way of talking, even his hair, which was cut at home with a bowl. “Always a shy kid, I became almost completely silent at school,” he recalls.</w:t>
      </w:r>
    </w:p>
    <w:p w:rsidR="00713A9C" w:rsidRPr="00713A9C" w:rsidRDefault="00713A9C" w:rsidP="00713A9C">
      <w:pPr>
        <w:spacing w:before="375" w:after="0" w:line="240" w:lineRule="auto"/>
        <w:rPr>
          <w:rFonts w:ascii="Times New Roman" w:eastAsia="Times New Roman" w:hAnsi="Times New Roman" w:cs="Times New Roman"/>
          <w:color w:val="000000"/>
          <w:sz w:val="25"/>
          <w:szCs w:val="25"/>
        </w:rPr>
      </w:pPr>
      <w:r w:rsidRPr="00713A9C">
        <w:rPr>
          <w:rFonts w:ascii="Times New Roman" w:eastAsia="Times New Roman" w:hAnsi="Times New Roman" w:cs="Times New Roman"/>
          <w:color w:val="000000"/>
          <w:sz w:val="25"/>
          <w:szCs w:val="25"/>
        </w:rPr>
        <w:t>Payne is now a professor at the University of North Carolina, Chapel Hill. He has come to believe that what’s really damaging about being poor, at least in a country like the United States — where, as he notes, even most people living below the poverty line possess TVs, microwaves, and cell phones — is the subjective experience of </w:t>
      </w:r>
      <w:r w:rsidRPr="00713A9C">
        <w:rPr>
          <w:rFonts w:ascii="Times New Roman" w:eastAsia="Times New Roman" w:hAnsi="Times New Roman" w:cs="Times New Roman"/>
          <w:i/>
          <w:iCs/>
          <w:color w:val="000000"/>
          <w:sz w:val="25"/>
          <w:szCs w:val="25"/>
        </w:rPr>
        <w:t>feeling</w:t>
      </w:r>
      <w:r w:rsidRPr="00713A9C">
        <w:rPr>
          <w:rFonts w:ascii="Times New Roman" w:eastAsia="Times New Roman" w:hAnsi="Times New Roman" w:cs="Times New Roman"/>
          <w:color w:val="000000"/>
          <w:sz w:val="25"/>
          <w:szCs w:val="25"/>
        </w:rPr>
        <w:t> poor. This feeling is not limited to those in the bottom quintile; in a world where people measure themselves against their neighbors, it’s possible to earn good money and still feel deprived. “Unlike the rigid columns of numbers that make up a bank ledger, status is always a moving target, because it is defined by ongoing comparisons to others,” Payne writes.</w:t>
      </w:r>
    </w:p>
    <w:p w:rsidR="00713A9C" w:rsidRPr="00713A9C" w:rsidRDefault="00713A9C" w:rsidP="00713A9C">
      <w:pPr>
        <w:spacing w:before="375" w:after="0" w:line="240" w:lineRule="auto"/>
        <w:rPr>
          <w:rFonts w:ascii="Times New Roman" w:eastAsia="Times New Roman" w:hAnsi="Times New Roman" w:cs="Times New Roman"/>
          <w:color w:val="000000"/>
          <w:sz w:val="25"/>
          <w:szCs w:val="25"/>
        </w:rPr>
      </w:pPr>
      <w:r w:rsidRPr="00713A9C">
        <w:rPr>
          <w:rFonts w:ascii="Times New Roman" w:eastAsia="Times New Roman" w:hAnsi="Times New Roman" w:cs="Times New Roman"/>
          <w:color w:val="000000"/>
          <w:sz w:val="25"/>
          <w:szCs w:val="25"/>
        </w:rPr>
        <w:t>Feeling poor, meanwhile, has consequences that go well beyond feeling. People who see themselves as poor make different decisions, and, generally, worse ones. Consider gambling. Spending two bucks on a Powerball ticket, which has roughly a one-in-three-hundred-million chance of paying out, is never a good bet. It’s especially ill-advised for those struggling to make ends meet. Yet low-income Americans buy a disproportionate share of lottery tickets, so much so that the whole enterprise is sometimes referred to as a “tax on the poor.”</w:t>
      </w:r>
    </w:p>
    <w:p w:rsidR="00713A9C" w:rsidRPr="00713A9C" w:rsidRDefault="00713A9C" w:rsidP="00713A9C">
      <w:pPr>
        <w:spacing w:before="375" w:after="0" w:line="240" w:lineRule="auto"/>
        <w:rPr>
          <w:rFonts w:ascii="Times New Roman" w:eastAsia="Times New Roman" w:hAnsi="Times New Roman" w:cs="Times New Roman"/>
          <w:color w:val="000000"/>
          <w:sz w:val="25"/>
          <w:szCs w:val="25"/>
        </w:rPr>
      </w:pPr>
      <w:r w:rsidRPr="00713A9C">
        <w:rPr>
          <w:rFonts w:ascii="Times New Roman" w:eastAsia="Times New Roman" w:hAnsi="Times New Roman" w:cs="Times New Roman"/>
          <w:color w:val="000000"/>
          <w:sz w:val="25"/>
          <w:szCs w:val="25"/>
        </w:rPr>
        <w:t xml:space="preserve">One explanation for this is that poor people engage in riskier behavior, which is why they are poor in the first place. By Payne’s account, this way of thinking gets things backward. He cites a study on gambling performed by Canadian psychologists. After asking participants a </w:t>
      </w:r>
      <w:r w:rsidRPr="00713A9C">
        <w:rPr>
          <w:rFonts w:ascii="Times New Roman" w:eastAsia="Times New Roman" w:hAnsi="Times New Roman" w:cs="Times New Roman"/>
          <w:color w:val="000000"/>
          <w:sz w:val="25"/>
          <w:szCs w:val="25"/>
        </w:rPr>
        <w:lastRenderedPageBreak/>
        <w:t>series of probing questions about their finances, the researchers asked them to rank themselves along something called the Normative Discretionary Income Index. In fact, </w:t>
      </w:r>
    </w:p>
    <w:p w:rsidR="00471571" w:rsidRDefault="00713A9C">
      <w:bookmarkStart w:id="0" w:name="_GoBack"/>
      <w:bookmarkEnd w:id="0"/>
    </w:p>
    <w:sectPr w:rsidR="004715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A9C"/>
    <w:rsid w:val="00051FB4"/>
    <w:rsid w:val="005914FA"/>
    <w:rsid w:val="00713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6B3DA8-7C86-40EF-BD00-8AD69BC20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title">
    <w:name w:val="subtitle"/>
    <w:basedOn w:val="Normal"/>
    <w:rsid w:val="00713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indent">
    <w:name w:val="noindent"/>
    <w:basedOn w:val="Normal"/>
    <w:rsid w:val="00713A9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13A9C"/>
    <w:rPr>
      <w:b/>
      <w:bCs/>
    </w:rPr>
  </w:style>
  <w:style w:type="paragraph" w:customStyle="1" w:styleId="indent">
    <w:name w:val="indent"/>
    <w:basedOn w:val="Normal"/>
    <w:rsid w:val="00713A9C"/>
    <w:pPr>
      <w:spacing w:before="100" w:beforeAutospacing="1" w:after="100" w:afterAutospacing="1" w:line="240" w:lineRule="auto"/>
    </w:pPr>
    <w:rPr>
      <w:rFonts w:ascii="Times New Roman" w:eastAsia="Times New Roman" w:hAnsi="Times New Roman" w:cs="Times New Roman"/>
      <w:sz w:val="24"/>
      <w:szCs w:val="24"/>
    </w:rPr>
  </w:style>
  <w:style w:type="character" w:styleId="HTMLDefinition">
    <w:name w:val="HTML Definition"/>
    <w:basedOn w:val="DefaultParagraphFont"/>
    <w:uiPriority w:val="99"/>
    <w:semiHidden/>
    <w:unhideWhenUsed/>
    <w:rsid w:val="00713A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221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1099</Words>
  <Characters>6266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Amazon</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Brittny</dc:creator>
  <cp:keywords/>
  <dc:description/>
  <cp:lastModifiedBy>Knight, Brittny</cp:lastModifiedBy>
  <cp:revision>1</cp:revision>
  <dcterms:created xsi:type="dcterms:W3CDTF">2021-09-05T23:40:00Z</dcterms:created>
  <dcterms:modified xsi:type="dcterms:W3CDTF">2021-09-05T23:41:00Z</dcterms:modified>
</cp:coreProperties>
</file>